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Kim Klappauf                </w:t>
        <w:tab/>
        <w:tab/>
        <w:tab/>
        <w:tab/>
        <w:tab/>
        <w:tab/>
        <w:tab/>
        <w:tab/>
        <w:tab/>
        <w:t xml:space="preserv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History B204</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WelcomeOl! This year we will be focusing on three units:  </w:t>
      </w:r>
      <w:r w:rsidDel="00000000" w:rsidR="00000000" w:rsidRPr="00000000">
        <w:rPr>
          <w:rFonts w:ascii="Times New Roman" w:cs="Times New Roman" w:eastAsia="Times New Roman" w:hAnsi="Times New Roman"/>
          <w:b w:val="1"/>
          <w:i w:val="1"/>
          <w:sz w:val="24"/>
          <w:szCs w:val="24"/>
          <w:rtl w:val="0"/>
        </w:rPr>
        <w:t xml:space="preserve">Civics,</w:t>
      </w:r>
      <w:r w:rsidDel="00000000" w:rsidR="00000000" w:rsidRPr="00000000">
        <w:rPr>
          <w:rFonts w:ascii="Times New Roman" w:cs="Times New Roman" w:eastAsia="Times New Roman" w:hAnsi="Times New Roman"/>
          <w:sz w:val="24"/>
          <w:szCs w:val="24"/>
          <w:rtl w:val="0"/>
        </w:rPr>
        <w:t xml:space="preserve"> which includes study of the federal and state Constitutions, </w:t>
      </w:r>
      <w:r w:rsidDel="00000000" w:rsidR="00000000" w:rsidRPr="00000000">
        <w:rPr>
          <w:rFonts w:ascii="Times New Roman" w:cs="Times New Roman" w:eastAsia="Times New Roman" w:hAnsi="Times New Roman"/>
          <w:b w:val="1"/>
          <w:i w:val="1"/>
          <w:sz w:val="24"/>
          <w:szCs w:val="24"/>
          <w:rtl w:val="0"/>
        </w:rPr>
        <w:t xml:space="preserve">Westward Expansion and Manifest Destiny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Civil War and Reconstruction. </w:t>
      </w:r>
      <w:r w:rsidDel="00000000" w:rsidR="00000000" w:rsidRPr="00000000">
        <w:rPr>
          <w:rFonts w:ascii="Times New Roman" w:cs="Times New Roman" w:eastAsia="Times New Roman" w:hAnsi="Times New Roman"/>
          <w:sz w:val="24"/>
          <w:szCs w:val="24"/>
          <w:rtl w:val="0"/>
        </w:rPr>
        <w:t xml:space="preserve"> Many of our lessons will be based on the </w:t>
      </w:r>
      <w:r w:rsidDel="00000000" w:rsidR="00000000" w:rsidRPr="00000000">
        <w:rPr>
          <w:rFonts w:ascii="Times New Roman" w:cs="Times New Roman" w:eastAsia="Times New Roman" w:hAnsi="Times New Roman"/>
          <w:i w:val="1"/>
          <w:sz w:val="24"/>
          <w:szCs w:val="24"/>
          <w:rtl w:val="0"/>
        </w:rPr>
        <w:t xml:space="preserve">History Alive!</w:t>
      </w:r>
      <w:r w:rsidDel="00000000" w:rsidR="00000000" w:rsidRPr="00000000">
        <w:rPr>
          <w:rFonts w:ascii="Times New Roman" w:cs="Times New Roman" w:eastAsia="Times New Roman" w:hAnsi="Times New Roman"/>
          <w:sz w:val="24"/>
          <w:szCs w:val="24"/>
          <w:rtl w:val="0"/>
        </w:rPr>
        <w:t xml:space="preserve"> curriculum, but we will also be using the </w:t>
      </w:r>
      <w:r w:rsidDel="00000000" w:rsidR="00000000" w:rsidRPr="00000000">
        <w:rPr>
          <w:rFonts w:ascii="Times New Roman" w:cs="Times New Roman" w:eastAsia="Times New Roman" w:hAnsi="Times New Roman"/>
          <w:i w:val="1"/>
          <w:sz w:val="24"/>
          <w:szCs w:val="24"/>
          <w:rtl w:val="0"/>
        </w:rPr>
        <w:t xml:space="preserve">Discovering Our Past </w:t>
      </w:r>
      <w:r w:rsidDel="00000000" w:rsidR="00000000" w:rsidRPr="00000000">
        <w:rPr>
          <w:rFonts w:ascii="Times New Roman" w:cs="Times New Roman" w:eastAsia="Times New Roman" w:hAnsi="Times New Roman"/>
          <w:sz w:val="24"/>
          <w:szCs w:val="24"/>
          <w:rtl w:val="0"/>
        </w:rPr>
        <w:t xml:space="preserve">textbook as a resource-primarily the online version. Throughout the year the students will have the opportunity to work in cooperative groups.  One of my primary goals is that the students will be able to connect our study of American history to their modern-day lives, so we will also be utilizing the </w:t>
      </w:r>
      <w:r w:rsidDel="00000000" w:rsidR="00000000" w:rsidRPr="00000000">
        <w:rPr>
          <w:rFonts w:ascii="Times New Roman" w:cs="Times New Roman" w:eastAsia="Times New Roman" w:hAnsi="Times New Roman"/>
          <w:i w:val="1"/>
          <w:sz w:val="24"/>
          <w:szCs w:val="24"/>
          <w:rtl w:val="0"/>
        </w:rPr>
        <w:t xml:space="preserve">Junior Scholastic</w:t>
      </w:r>
      <w:r w:rsidDel="00000000" w:rsidR="00000000" w:rsidRPr="00000000">
        <w:rPr>
          <w:rFonts w:ascii="Times New Roman" w:cs="Times New Roman" w:eastAsia="Times New Roman" w:hAnsi="Times New Roman"/>
          <w:sz w:val="24"/>
          <w:szCs w:val="24"/>
          <w:rtl w:val="0"/>
        </w:rPr>
        <w:t xml:space="preserve"> news magazine and other periodicals.</w:t>
      </w:r>
    </w:p>
    <w:p w:rsidR="00000000" w:rsidDel="00000000" w:rsidP="00000000" w:rsidRDefault="00000000" w:rsidRPr="00000000" w14:paraId="00000004">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require all my students to come prepared to class with:</w:t>
        <w:tab/>
        <w:t xml:space="preserve">A folder dedicated to History</w:t>
        <w:tab/>
        <w:tab/>
        <w:tab/>
        <w:tab/>
        <w:tab/>
        <w:tab/>
        <w:tab/>
        <w:tab/>
        <w:t xml:space="preserve">             A spiral notebook </w:t>
        <w:tab/>
        <w:tab/>
        <w:tab/>
        <w:tab/>
        <w:tab/>
        <w:tab/>
        <w:tab/>
        <w:tab/>
        <w:tab/>
        <w:tab/>
        <w:t xml:space="preserve">Writing utensils </w:t>
        <w:tab/>
        <w:tab/>
        <w:tab/>
        <w:tab/>
        <w:tab/>
        <w:tab/>
        <w:tab/>
        <w:tab/>
        <w:tab/>
        <w:tab/>
        <w:t xml:space="preserve">A Positive Attitude </w:t>
      </w:r>
      <w:r w:rsidDel="00000000" w:rsidR="00000000" w:rsidRPr="00000000">
        <w:rPr>
          <w:rFonts w:ascii="Wingdings" w:cs="Wingdings" w:eastAsia="Wingdings" w:hAnsi="Wingdings"/>
          <w:sz w:val="24"/>
          <w:szCs w:val="24"/>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5075555</wp:posOffset>
            </wp:positionH>
            <wp:positionV relativeFrom="paragraph">
              <wp:posOffset>563880</wp:posOffset>
            </wp:positionV>
            <wp:extent cx="791845" cy="707390"/>
            <wp:effectExtent b="0" l="0" r="0" t="0"/>
            <wp:wrapNone/>
            <wp:docPr descr="C:\Users\Kim Klappauf\AppData\Local\Microsoft\Windows\Temporary Internet Files\Content.IE5\7MF22ATA\MC900359575[1].wmf" id="4" name="image2.png"/>
            <a:graphic>
              <a:graphicData uri="http://schemas.openxmlformats.org/drawingml/2006/picture">
                <pic:pic>
                  <pic:nvPicPr>
                    <pic:cNvPr descr="C:\Users\Kim Klappauf\AppData\Local\Microsoft\Windows\Temporary Internet Files\Content.IE5\7MF22ATA\MC900359575[1].wmf" id="0" name="image2.png"/>
                    <pic:cNvPicPr preferRelativeResize="0"/>
                  </pic:nvPicPr>
                  <pic:blipFill>
                    <a:blip r:embed="rId7"/>
                    <a:srcRect b="0" l="0" r="0" t="0"/>
                    <a:stretch>
                      <a:fillRect/>
                    </a:stretch>
                  </pic:blipFill>
                  <pic:spPr>
                    <a:xfrm>
                      <a:off x="0" y="0"/>
                      <a:ext cx="791845" cy="7073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66676</wp:posOffset>
                </wp:positionH>
                <wp:positionV relativeFrom="paragraph">
                  <wp:posOffset>228600</wp:posOffset>
                </wp:positionV>
                <wp:extent cx="3576638" cy="800100"/>
                <wp:effectExtent b="0" l="0" r="0" t="0"/>
                <wp:wrapNone/>
                <wp:docPr id="3" name=""/>
                <a:graphic>
                  <a:graphicData uri="http://schemas.microsoft.com/office/word/2010/wordprocessingShape">
                    <wps:wsp>
                      <wps:cNvSpPr/>
                      <wps:cNvPr id="2" name="Shape 2"/>
                      <wps:spPr>
                        <a:xfrm>
                          <a:off x="3608640" y="3353281"/>
                          <a:ext cx="3474720" cy="853439"/>
                        </a:xfrm>
                        <a:custGeom>
                          <a:rect b="b" l="l" r="r" t="t"/>
                          <a:pathLst>
                            <a:path extrusionOk="0" h="853439" w="3474720">
                              <a:moveTo>
                                <a:pt x="0" y="0"/>
                              </a:moveTo>
                              <a:lnTo>
                                <a:pt x="0" y="853439"/>
                              </a:lnTo>
                              <a:lnTo>
                                <a:pt x="3474720" y="853439"/>
                              </a:lnTo>
                              <a:lnTo>
                                <a:pt x="3474720"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8"/>
                                <w:vertAlign w:val="baseline"/>
                              </w:rPr>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“If you want to understand today, you have to search yesterday.”						        -Pearl Buck-</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66676</wp:posOffset>
                </wp:positionH>
                <wp:positionV relativeFrom="paragraph">
                  <wp:posOffset>228600</wp:posOffset>
                </wp:positionV>
                <wp:extent cx="3576638" cy="8001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76638" cy="800100"/>
                        </a:xfrm>
                        <a:prstGeom prst="rect"/>
                        <a:ln/>
                      </pic:spPr>
                    </pic:pic>
                  </a:graphicData>
                </a:graphic>
              </wp:anchor>
            </w:drawing>
          </mc:Fallback>
        </mc:AlternateContent>
      </w:r>
    </w:p>
    <w:p w:rsidR="00000000" w:rsidDel="00000000" w:rsidP="00000000" w:rsidRDefault="00000000" w:rsidRPr="00000000" w14:paraId="0000000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only three rules, and they are very simple to follow.</w:t>
      </w:r>
    </w:p>
    <w:p w:rsidR="00000000" w:rsidDel="00000000" w:rsidP="00000000" w:rsidRDefault="00000000" w:rsidRPr="00000000" w14:paraId="00000006">
      <w:pPr>
        <w:ind w:left="72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 RESPECTFUL                 BE RESPONSIBLE                   BE SAFE</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assign homework to reinforce concepts that have been introduced in class.  It will be posted on The Olympians website each day.  Students are encouraged to speak with me if they are having difficulty completing assignments or projects. Stressed students are not successful students!</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children may be in the adolescent stage of life, but they still need your support.  Please speak with your child each day about what happened at school. Discuss world events with them.  Monitor Skyward for assignments and grades. Read with them. Assure them that we are working together for their success. Do not hesitate to contact me if you have any questions or concerns. The number at school is 342-4870, or you can email me at </w:t>
      </w:r>
      <w:hyperlink r:id="rId9">
        <w:r w:rsidDel="00000000" w:rsidR="00000000" w:rsidRPr="00000000">
          <w:rPr>
            <w:rFonts w:ascii="Times New Roman" w:cs="Times New Roman" w:eastAsia="Times New Roman" w:hAnsi="Times New Roman"/>
            <w:color w:val="0000ff"/>
            <w:sz w:val="24"/>
            <w:szCs w:val="24"/>
            <w:u w:val="single"/>
            <w:rtl w:val="0"/>
          </w:rPr>
          <w:t xml:space="preserve">klappaufk@mokena159.org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Conferences are Thursday, November 7 from 12:00PM-8:00PM.  Watch for information about scheduling yours!</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forward to working with you!</w:t>
      </w:r>
      <w:r w:rsidDel="00000000" w:rsidR="00000000" w:rsidRPr="00000000">
        <w:drawing>
          <wp:anchor allowOverlap="1" behindDoc="0" distB="0" distT="0" distL="114300" distR="114300" hidden="0" layoutInCell="1" locked="0" relativeHeight="0" simplePos="0">
            <wp:simplePos x="0" y="0"/>
            <wp:positionH relativeFrom="column">
              <wp:posOffset>2372263</wp:posOffset>
            </wp:positionH>
            <wp:positionV relativeFrom="paragraph">
              <wp:posOffset>115174</wp:posOffset>
            </wp:positionV>
            <wp:extent cx="1094657" cy="1095554"/>
            <wp:effectExtent b="0" l="0" r="0" t="0"/>
            <wp:wrapNone/>
            <wp:docPr descr="C:\Users\Kim Klappauf\AppData\Local\Microsoft\Windows\Temporary Internet Files\Content.IE5\RTOXK49U\MC900440379[1].png" id="5" name="image1.png"/>
            <a:graphic>
              <a:graphicData uri="http://schemas.openxmlformats.org/drawingml/2006/picture">
                <pic:pic>
                  <pic:nvPicPr>
                    <pic:cNvPr descr="C:\Users\Kim Klappauf\AppData\Local\Microsoft\Windows\Temporary Internet Files\Content.IE5\RTOXK49U\MC900440379[1].png" id="0" name="image1.png"/>
                    <pic:cNvPicPr preferRelativeResize="0"/>
                  </pic:nvPicPr>
                  <pic:blipFill>
                    <a:blip r:embed="rId10"/>
                    <a:srcRect b="0" l="0" r="0" t="0"/>
                    <a:stretch>
                      <a:fillRect/>
                    </a:stretch>
                  </pic:blipFill>
                  <pic:spPr>
                    <a:xfrm>
                      <a:off x="0" y="0"/>
                      <a:ext cx="1094657" cy="1095554"/>
                    </a:xfrm>
                    <a:prstGeom prst="rect"/>
                    <a:ln/>
                  </pic:spPr>
                </pic:pic>
              </a:graphicData>
            </a:graphic>
          </wp:anchor>
        </w:drawing>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3EA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176AB"/>
    <w:rPr>
      <w:color w:val="0000ff" w:themeColor="hyperlink"/>
      <w:u w:val="single"/>
    </w:rPr>
  </w:style>
  <w:style w:type="paragraph" w:styleId="BalloonText">
    <w:name w:val="Balloon Text"/>
    <w:basedOn w:val="Normal"/>
    <w:link w:val="BalloonTextChar"/>
    <w:uiPriority w:val="99"/>
    <w:semiHidden w:val="1"/>
    <w:unhideWhenUsed w:val="1"/>
    <w:rsid w:val="001056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65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klappaufk@mokena159.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a2OX7Q7tBDN2nOjyxz1gpRZ16g==">AMUW2mUzKx1oD6ejNibzRbGrSOdb2I2qFnZfgioftqPLhcwXpUf/PxFBuJ4uI5zMAKMtJ/QNtPA6kgIJNStbOEEDcij8oMlNgVPVu0LoaVuImOQypVm1+zA=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2011-09-04T00:38:00Z</dcterms:created>
  <dc:creator>Kim Klappauf</dc:creator>
</cp:coreProperties>
</file>